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7D46" w14:textId="77777777" w:rsidR="00D55E4C" w:rsidRPr="00D55E4C" w:rsidRDefault="00D55E4C">
      <w:pPr>
        <w:jc w:val="center"/>
        <w:rPr>
          <w:b/>
          <w:smallCaps/>
          <w:szCs w:val="24"/>
        </w:rPr>
      </w:pPr>
      <w:r w:rsidRPr="00D55E4C">
        <w:rPr>
          <w:b/>
          <w:smallCaps/>
          <w:szCs w:val="24"/>
        </w:rPr>
        <w:t xml:space="preserve">University </w:t>
      </w:r>
      <w:r>
        <w:rPr>
          <w:b/>
          <w:smallCaps/>
          <w:szCs w:val="24"/>
        </w:rPr>
        <w:t>o</w:t>
      </w:r>
      <w:r w:rsidRPr="00D55E4C">
        <w:rPr>
          <w:b/>
          <w:smallCaps/>
          <w:szCs w:val="24"/>
        </w:rPr>
        <w:t>f Rochester</w:t>
      </w:r>
    </w:p>
    <w:p w14:paraId="7567A90A" w14:textId="77777777" w:rsidR="00D55E4C" w:rsidRPr="00D55E4C" w:rsidRDefault="00925786">
      <w:pPr>
        <w:jc w:val="center"/>
        <w:rPr>
          <w:b/>
          <w:smallCaps/>
          <w:szCs w:val="24"/>
        </w:rPr>
      </w:pPr>
      <w:r>
        <w:rPr>
          <w:b/>
          <w:smallCaps/>
          <w:szCs w:val="24"/>
        </w:rPr>
        <w:t xml:space="preserve">Hajim </w:t>
      </w:r>
      <w:r w:rsidR="00D55E4C" w:rsidRPr="00D55E4C">
        <w:rPr>
          <w:b/>
          <w:smallCaps/>
          <w:szCs w:val="24"/>
        </w:rPr>
        <w:t xml:space="preserve">School </w:t>
      </w:r>
      <w:r w:rsidR="00D55E4C">
        <w:rPr>
          <w:b/>
          <w:smallCaps/>
          <w:szCs w:val="24"/>
        </w:rPr>
        <w:t>o</w:t>
      </w:r>
      <w:r w:rsidR="00D55E4C" w:rsidRPr="00D55E4C">
        <w:rPr>
          <w:b/>
          <w:smallCaps/>
          <w:szCs w:val="24"/>
        </w:rPr>
        <w:t xml:space="preserve">f Engineering </w:t>
      </w:r>
      <w:r w:rsidR="00D55E4C">
        <w:rPr>
          <w:b/>
          <w:smallCaps/>
          <w:szCs w:val="24"/>
        </w:rPr>
        <w:t>a</w:t>
      </w:r>
      <w:r w:rsidR="00D55E4C" w:rsidRPr="00D55E4C">
        <w:rPr>
          <w:b/>
          <w:smallCaps/>
          <w:szCs w:val="24"/>
        </w:rPr>
        <w:t>nd Applied Sciences</w:t>
      </w:r>
    </w:p>
    <w:p w14:paraId="24CCD0D5" w14:textId="77777777" w:rsidR="00D55E4C" w:rsidRPr="00D55E4C" w:rsidRDefault="00D55E4C">
      <w:pPr>
        <w:jc w:val="center"/>
        <w:rPr>
          <w:b/>
          <w:smallCaps/>
          <w:szCs w:val="24"/>
        </w:rPr>
      </w:pPr>
      <w:r w:rsidRPr="00D55E4C">
        <w:rPr>
          <w:b/>
          <w:smallCaps/>
          <w:szCs w:val="24"/>
        </w:rPr>
        <w:t>Biomedical Engineering Department</w:t>
      </w:r>
    </w:p>
    <w:p w14:paraId="607439F1" w14:textId="77777777" w:rsidR="00D55E4C" w:rsidRDefault="00D55E4C"/>
    <w:p w14:paraId="65DFC617" w14:textId="77777777" w:rsidR="00D55E4C" w:rsidRDefault="00462690">
      <w:pPr>
        <w:jc w:val="center"/>
        <w:rPr>
          <w:b/>
          <w:sz w:val="28"/>
        </w:rPr>
      </w:pPr>
      <w:r>
        <w:rPr>
          <w:b/>
          <w:sz w:val="28"/>
        </w:rPr>
        <w:t>Petition f</w:t>
      </w:r>
      <w:r w:rsidR="00D55E4C" w:rsidRPr="00D55E4C">
        <w:rPr>
          <w:b/>
          <w:sz w:val="28"/>
        </w:rPr>
        <w:t>or BME Undergraduate Curriculum Committee</w:t>
      </w:r>
    </w:p>
    <w:p w14:paraId="54BF3DA4" w14:textId="77777777" w:rsidR="006411CD" w:rsidRPr="00D55E4C" w:rsidRDefault="006411CD">
      <w:pPr>
        <w:jc w:val="center"/>
        <w:rPr>
          <w:b/>
          <w:sz w:val="28"/>
        </w:rPr>
      </w:pPr>
      <w:r>
        <w:rPr>
          <w:b/>
          <w:sz w:val="28"/>
        </w:rPr>
        <w:t>Custom Concentration Request</w:t>
      </w:r>
    </w:p>
    <w:p w14:paraId="47AC9BE3" w14:textId="77777777" w:rsidR="00D55E4C" w:rsidRDefault="00D55E4C" w:rsidP="00D55E4C">
      <w:pPr>
        <w:jc w:val="both"/>
        <w:rPr>
          <w:b/>
        </w:rPr>
      </w:pPr>
    </w:p>
    <w:p w14:paraId="43E52F1A" w14:textId="77777777" w:rsidR="00D55E4C" w:rsidRDefault="00D55E4C" w:rsidP="00D55E4C">
      <w:pPr>
        <w:jc w:val="both"/>
        <w:rPr>
          <w:b/>
          <w:sz w:val="28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</w:t>
      </w:r>
    </w:p>
    <w:p w14:paraId="4A4CD7E7" w14:textId="77777777" w:rsidR="00D55E4C" w:rsidRDefault="00D55E4C" w:rsidP="00D55E4C">
      <w:pPr>
        <w:ind w:left="5040" w:firstLine="720"/>
        <w:jc w:val="both"/>
        <w:rPr>
          <w:u w:val="single"/>
        </w:rPr>
      </w:pPr>
      <w:r>
        <w:t xml:space="preserve">DATE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03A27F" w14:textId="77777777" w:rsidR="00D55E4C" w:rsidRDefault="00D55E4C">
      <w:pPr>
        <w:jc w:val="both"/>
        <w:rPr>
          <w:u w:val="single"/>
        </w:rPr>
      </w:pPr>
      <w:r>
        <w:t xml:space="preserve">ID #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80B02">
        <w:rPr>
          <w:u w:val="single"/>
        </w:rPr>
        <w:tab/>
      </w:r>
      <w:r>
        <w:rPr>
          <w:u w:val="single"/>
        </w:rPr>
        <w:t xml:space="preserve">       </w:t>
      </w:r>
      <w:r>
        <w:t xml:space="preserve">     </w:t>
      </w:r>
    </w:p>
    <w:p w14:paraId="037D92FE" w14:textId="77777777" w:rsidR="00D55E4C" w:rsidRDefault="00D55E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7CDE3D" w14:textId="77777777" w:rsidR="00D55E4C" w:rsidRDefault="00D55E4C">
      <w:pPr>
        <w:jc w:val="both"/>
        <w:rPr>
          <w:u w:val="single"/>
        </w:rPr>
      </w:pPr>
      <w:r>
        <w:t>CLASS</w:t>
      </w:r>
      <w:r w:rsidR="00F80B02">
        <w:t xml:space="preserve"> YEAR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80B02">
        <w:tab/>
      </w:r>
      <w:r w:rsidR="00F80B02">
        <w:tab/>
      </w:r>
      <w:r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8667F77" w14:textId="77777777" w:rsidR="00D55E4C" w:rsidRDefault="00D55E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34E6BA" w14:textId="77777777" w:rsidR="00D55E4C" w:rsidRDefault="00D55E4C">
      <w:pPr>
        <w:jc w:val="both"/>
        <w:rPr>
          <w:u w:val="single"/>
        </w:rPr>
      </w:pPr>
      <w:r>
        <w:t>ADVIS</w:t>
      </w:r>
      <w:r w:rsidR="00D800A4">
        <w:t>O</w:t>
      </w:r>
      <w:r>
        <w:t>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80B02">
        <w:rPr>
          <w:u w:val="single"/>
        </w:rPr>
        <w:tab/>
      </w:r>
      <w:r w:rsidR="00F80B02">
        <w:rPr>
          <w:u w:val="single"/>
        </w:rPr>
        <w:tab/>
      </w:r>
      <w:r w:rsidR="00F80B02">
        <w:rPr>
          <w:u w:val="single"/>
        </w:rPr>
        <w:tab/>
      </w:r>
      <w:r w:rsidR="00F80B02">
        <w:rPr>
          <w:u w:val="single"/>
        </w:rPr>
        <w:tab/>
      </w:r>
    </w:p>
    <w:p w14:paraId="6B84448F" w14:textId="77777777" w:rsidR="00D55E4C" w:rsidRDefault="00D55E4C">
      <w:pPr>
        <w:jc w:val="both"/>
        <w:rPr>
          <w:sz w:val="20"/>
        </w:rPr>
      </w:pPr>
    </w:p>
    <w:p w14:paraId="4C471DBB" w14:textId="77777777" w:rsidR="00D55E4C" w:rsidRDefault="00D55E4C">
      <w:pPr>
        <w:jc w:val="both"/>
      </w:pPr>
      <w:r>
        <w:t>I ask that the BME Undergraduate Curriculum Committee approve</w:t>
      </w:r>
      <w:r w:rsidR="006411CD">
        <w:t xml:space="preserve"> the following petition for a custom concentration.  I have reviewed the rules below and discussed them with my advisor, who agrees that this petition is ready to be shared with the UGC.</w:t>
      </w:r>
      <w:r>
        <w:t xml:space="preserve">  </w:t>
      </w:r>
    </w:p>
    <w:p w14:paraId="5F4C6B78" w14:textId="77777777" w:rsidR="00D55E4C" w:rsidRDefault="00D55E4C">
      <w:pPr>
        <w:jc w:val="both"/>
      </w:pPr>
    </w:p>
    <w:p w14:paraId="11C3C0F3" w14:textId="77777777" w:rsidR="00D55E4C" w:rsidRDefault="00D55E4C">
      <w:pPr>
        <w:jc w:val="both"/>
      </w:pPr>
    </w:p>
    <w:p w14:paraId="1DCDE267" w14:textId="77777777" w:rsidR="00D55E4C" w:rsidRDefault="00D55E4C">
      <w:pPr>
        <w:jc w:val="both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7E733EC3" w14:textId="77777777" w:rsidR="00D55E4C" w:rsidRDefault="00D55E4C">
      <w:pPr>
        <w:jc w:val="both"/>
        <w:rPr>
          <w:b/>
        </w:rPr>
      </w:pPr>
      <w:r>
        <w:rPr>
          <w:b/>
        </w:rPr>
        <w:t>Applicant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Date</w:t>
      </w:r>
    </w:p>
    <w:p w14:paraId="263BCBA2" w14:textId="77777777" w:rsidR="00D55E4C" w:rsidRDefault="00D55E4C">
      <w:pPr>
        <w:jc w:val="both"/>
        <w:rPr>
          <w:b/>
          <w:u w:val="single"/>
        </w:rPr>
      </w:pPr>
    </w:p>
    <w:p w14:paraId="5EFFC504" w14:textId="77777777" w:rsidR="00D55E4C" w:rsidRPr="00D55E4C" w:rsidRDefault="00D55E4C">
      <w:pPr>
        <w:jc w:val="both"/>
      </w:pPr>
      <w:r>
        <w:rPr>
          <w:b/>
          <w:u w:val="single"/>
        </w:rPr>
        <w:t>Advis</w:t>
      </w:r>
      <w:r w:rsidR="001D5B2D">
        <w:rPr>
          <w:b/>
          <w:u w:val="single"/>
        </w:rPr>
        <w:t>e</w:t>
      </w:r>
      <w:r>
        <w:rPr>
          <w:b/>
          <w:u w:val="single"/>
        </w:rPr>
        <w:t>r Comments</w:t>
      </w:r>
      <w:proofErr w:type="gramStart"/>
      <w:r>
        <w:rPr>
          <w:b/>
          <w:u w:val="single"/>
        </w:rPr>
        <w:t xml:space="preserve">:  </w:t>
      </w:r>
      <w:r w:rsidRPr="00D55E4C">
        <w:t>(</w:t>
      </w:r>
      <w:proofErr w:type="gramEnd"/>
      <w:r>
        <w:t>S</w:t>
      </w:r>
      <w:r w:rsidRPr="00D55E4C">
        <w:t>ignature below provides evidence of your discussion of the petition with your advisee</w:t>
      </w:r>
      <w:r w:rsidR="00925786">
        <w:t xml:space="preserve">, </w:t>
      </w:r>
      <w:r>
        <w:t>not an “approval” per se</w:t>
      </w:r>
      <w:r w:rsidRPr="00D55E4C">
        <w:t>.  You may offer your own thoughts or suggestions below.</w:t>
      </w:r>
      <w:r>
        <w:t>)</w:t>
      </w:r>
      <w:r w:rsidRPr="00D55E4C">
        <w:t xml:space="preserve">  </w:t>
      </w:r>
    </w:p>
    <w:p w14:paraId="15360904" w14:textId="77777777" w:rsidR="00D55E4C" w:rsidRDefault="00D55E4C">
      <w:pPr>
        <w:jc w:val="both"/>
        <w:rPr>
          <w:b/>
          <w:u w:val="single"/>
        </w:rPr>
      </w:pPr>
    </w:p>
    <w:p w14:paraId="55049AC5" w14:textId="77777777" w:rsidR="00D55E4C" w:rsidRDefault="00D55E4C">
      <w:pPr>
        <w:jc w:val="both"/>
        <w:rPr>
          <w:b/>
          <w:u w:val="single"/>
        </w:rPr>
      </w:pPr>
    </w:p>
    <w:p w14:paraId="2CB259E0" w14:textId="77777777" w:rsidR="00D55E4C" w:rsidRDefault="00D55E4C">
      <w:pPr>
        <w:jc w:val="both"/>
        <w:rPr>
          <w:b/>
          <w:u w:val="single"/>
        </w:rPr>
      </w:pPr>
    </w:p>
    <w:p w14:paraId="512EA5D7" w14:textId="77777777" w:rsidR="00D55E4C" w:rsidRDefault="00D55E4C">
      <w:pPr>
        <w:jc w:val="both"/>
        <w:rPr>
          <w:b/>
          <w:u w:val="single"/>
        </w:rPr>
      </w:pPr>
    </w:p>
    <w:p w14:paraId="059CFD2E" w14:textId="77777777" w:rsidR="00D55E4C" w:rsidRDefault="00D55E4C">
      <w:pPr>
        <w:jc w:val="both"/>
        <w:rPr>
          <w:b/>
          <w:u w:val="single"/>
        </w:rPr>
      </w:pPr>
    </w:p>
    <w:p w14:paraId="72A9798B" w14:textId="77777777" w:rsidR="006411CD" w:rsidRDefault="006411CD">
      <w:pPr>
        <w:jc w:val="both"/>
        <w:rPr>
          <w:b/>
          <w:u w:val="single"/>
        </w:rPr>
      </w:pPr>
    </w:p>
    <w:p w14:paraId="6AA8AD4C" w14:textId="77777777" w:rsidR="00D55E4C" w:rsidRDefault="00D55E4C">
      <w:pPr>
        <w:jc w:val="both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640D3AB6" w14:textId="77777777" w:rsidR="00D55E4C" w:rsidRDefault="00D55E4C">
      <w:pPr>
        <w:jc w:val="both"/>
        <w:rPr>
          <w:b/>
        </w:rPr>
      </w:pPr>
      <w:r>
        <w:rPr>
          <w:b/>
        </w:rPr>
        <w:t>Advis</w:t>
      </w:r>
      <w:r w:rsidR="001D5B2D">
        <w:rPr>
          <w:b/>
        </w:rPr>
        <w:t>e</w:t>
      </w:r>
      <w:r>
        <w:rPr>
          <w:b/>
        </w:rPr>
        <w:t xml:space="preserve">r Signature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Date</w:t>
      </w:r>
    </w:p>
    <w:p w14:paraId="6A924CDA" w14:textId="77777777" w:rsidR="00D55E4C" w:rsidRDefault="00D55E4C">
      <w:pPr>
        <w:jc w:val="both"/>
        <w:rPr>
          <w:b/>
        </w:rPr>
      </w:pPr>
    </w:p>
    <w:p w14:paraId="099B4740" w14:textId="77777777" w:rsidR="00D55E4C" w:rsidRDefault="00D55E4C">
      <w:pPr>
        <w:jc w:val="both"/>
        <w:rPr>
          <w:b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250925FD" w14:textId="77777777" w:rsidR="00D55E4C" w:rsidRDefault="00D55E4C">
      <w:pPr>
        <w:jc w:val="both"/>
        <w:rPr>
          <w:b/>
        </w:rPr>
      </w:pPr>
      <w:r>
        <w:rPr>
          <w:b/>
        </w:rPr>
        <w:t xml:space="preserve">Undergraduate Committee Chair Signature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Date</w:t>
      </w:r>
    </w:p>
    <w:p w14:paraId="6B03162D" w14:textId="77777777" w:rsidR="00D55E4C" w:rsidRDefault="00D55E4C">
      <w:pPr>
        <w:jc w:val="both"/>
        <w:rPr>
          <w:b/>
        </w:rPr>
      </w:pPr>
    </w:p>
    <w:p w14:paraId="7076B02F" w14:textId="6CC0B5DF" w:rsidR="00D55E4C" w:rsidRDefault="00947B64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9D0AF9" wp14:editId="7D4F7822">
                <wp:simplePos x="0" y="0"/>
                <wp:positionH relativeFrom="column">
                  <wp:posOffset>51435</wp:posOffset>
                </wp:positionH>
                <wp:positionV relativeFrom="paragraph">
                  <wp:posOffset>19050</wp:posOffset>
                </wp:positionV>
                <wp:extent cx="342900" cy="2286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3AAA1" id="Rectangle 4" o:spid="_x0000_s1026" style="position:absolute;margin-left:4.05pt;margin-top:1.5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EBACA80" wp14:editId="18793064">
                <wp:simplePos x="0" y="0"/>
                <wp:positionH relativeFrom="column">
                  <wp:posOffset>2794635</wp:posOffset>
                </wp:positionH>
                <wp:positionV relativeFrom="paragraph">
                  <wp:posOffset>19050</wp:posOffset>
                </wp:positionV>
                <wp:extent cx="342900" cy="2286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45BAD4" id="Rectangle 3" o:spid="_x0000_s1026" style="position:absolute;margin-left:220.05pt;margin-top:1.5pt;width:2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F75463" wp14:editId="1D4CAFA2">
                <wp:simplePos x="0" y="0"/>
                <wp:positionH relativeFrom="column">
                  <wp:posOffset>1537335</wp:posOffset>
                </wp:positionH>
                <wp:positionV relativeFrom="paragraph">
                  <wp:posOffset>19050</wp:posOffset>
                </wp:positionV>
                <wp:extent cx="34290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868DB" id="Rectangle 2" o:spid="_x0000_s1026" style="position:absolute;margin-left:121.05pt;margin-top:1.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Gm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"/>
            </w:pict>
          </mc:Fallback>
        </mc:AlternateContent>
      </w:r>
      <w:r w:rsidR="00D55E4C">
        <w:rPr>
          <w:b/>
        </w:rPr>
        <w:t xml:space="preserve">            APPROVED                  DENIED                 NEED MORE INFORMATION</w:t>
      </w:r>
    </w:p>
    <w:p w14:paraId="1451F463" w14:textId="77777777" w:rsidR="00D55E4C" w:rsidRDefault="00D55E4C">
      <w:pPr>
        <w:jc w:val="both"/>
        <w:rPr>
          <w:b/>
        </w:rPr>
      </w:pPr>
    </w:p>
    <w:p w14:paraId="27193071" w14:textId="77777777" w:rsidR="00D55E4C" w:rsidRDefault="00D55E4C">
      <w:pPr>
        <w:jc w:val="both"/>
        <w:rPr>
          <w:b/>
        </w:rPr>
      </w:pPr>
    </w:p>
    <w:p w14:paraId="0C64148E" w14:textId="77777777" w:rsidR="00D55E4C" w:rsidRDefault="00D55E4C">
      <w:pPr>
        <w:pBdr>
          <w:bottom w:val="single" w:sz="12" w:space="1" w:color="auto"/>
        </w:pBdr>
        <w:jc w:val="both"/>
        <w:rPr>
          <w:b/>
        </w:rPr>
      </w:pPr>
      <w:r>
        <w:rPr>
          <w:b/>
        </w:rPr>
        <w:t>Comments: ___________________________________________________________________</w:t>
      </w:r>
    </w:p>
    <w:p w14:paraId="76753338" w14:textId="77777777" w:rsidR="006411CD" w:rsidRDefault="006411CD">
      <w:pPr>
        <w:pBdr>
          <w:bottom w:val="single" w:sz="12" w:space="1" w:color="auto"/>
        </w:pBdr>
        <w:jc w:val="both"/>
        <w:rPr>
          <w:b/>
        </w:rPr>
      </w:pPr>
    </w:p>
    <w:p w14:paraId="093AEEEC" w14:textId="77777777" w:rsidR="006411CD" w:rsidRDefault="006411CD">
      <w:pPr>
        <w:pBdr>
          <w:bottom w:val="single" w:sz="12" w:space="1" w:color="auto"/>
        </w:pBdr>
        <w:jc w:val="both"/>
        <w:rPr>
          <w:b/>
        </w:rPr>
      </w:pPr>
    </w:p>
    <w:p w14:paraId="34EC85B6" w14:textId="77777777" w:rsidR="006411CD" w:rsidRDefault="006411CD" w:rsidP="00D55E4C">
      <w:pPr>
        <w:spacing w:before="120"/>
        <w:rPr>
          <w:sz w:val="28"/>
        </w:rPr>
      </w:pPr>
    </w:p>
    <w:p w14:paraId="70D276DF" w14:textId="77777777" w:rsidR="006411CD" w:rsidRPr="00CB1CF5" w:rsidRDefault="006411CD" w:rsidP="00D55E4C">
      <w:pPr>
        <w:spacing w:before="120"/>
        <w:rPr>
          <w:b/>
          <w:sz w:val="22"/>
          <w:szCs w:val="22"/>
        </w:rPr>
      </w:pPr>
      <w:r w:rsidRPr="00CB1CF5">
        <w:rPr>
          <w:b/>
          <w:sz w:val="22"/>
          <w:szCs w:val="22"/>
        </w:rPr>
        <w:t xml:space="preserve">Notes:  </w:t>
      </w:r>
    </w:p>
    <w:p w14:paraId="55274E75" w14:textId="77777777" w:rsidR="006411CD" w:rsidRPr="00944D05" w:rsidRDefault="006411CD" w:rsidP="00D55E4C">
      <w:pPr>
        <w:spacing w:before="120"/>
        <w:rPr>
          <w:sz w:val="22"/>
          <w:szCs w:val="22"/>
        </w:rPr>
      </w:pPr>
      <w:r w:rsidRPr="00944D05">
        <w:rPr>
          <w:sz w:val="22"/>
          <w:szCs w:val="22"/>
        </w:rPr>
        <w:t xml:space="preserve">Approval of a custom concentration may be made only for students who </w:t>
      </w:r>
      <w:r w:rsidR="009932D0">
        <w:rPr>
          <w:sz w:val="22"/>
          <w:szCs w:val="22"/>
        </w:rPr>
        <w:t>are on track for admission</w:t>
      </w:r>
      <w:r w:rsidRPr="00944D05">
        <w:rPr>
          <w:sz w:val="22"/>
          <w:szCs w:val="22"/>
        </w:rPr>
        <w:t xml:space="preserve"> to the major, thus is typically done </w:t>
      </w:r>
      <w:r w:rsidR="009932D0">
        <w:rPr>
          <w:sz w:val="22"/>
          <w:szCs w:val="22"/>
        </w:rPr>
        <w:t>during</w:t>
      </w:r>
      <w:r w:rsidRPr="00944D05">
        <w:rPr>
          <w:sz w:val="22"/>
          <w:szCs w:val="22"/>
        </w:rPr>
        <w:t xml:space="preserve"> the spring of the sophomore year.  All major declaration materials must be in place, </w:t>
      </w:r>
      <w:r w:rsidR="007D6B5E">
        <w:rPr>
          <w:sz w:val="22"/>
          <w:szCs w:val="22"/>
        </w:rPr>
        <w:t>(</w:t>
      </w:r>
      <w:r w:rsidRPr="00944D05">
        <w:rPr>
          <w:sz w:val="22"/>
          <w:szCs w:val="22"/>
        </w:rPr>
        <w:t>including the career planning form, a curriculum plan, and an online major declaration</w:t>
      </w:r>
      <w:r w:rsidR="007D6B5E">
        <w:rPr>
          <w:sz w:val="22"/>
          <w:szCs w:val="22"/>
        </w:rPr>
        <w:t>)</w:t>
      </w:r>
      <w:r w:rsidRPr="00944D05">
        <w:rPr>
          <w:sz w:val="22"/>
          <w:szCs w:val="22"/>
        </w:rPr>
        <w:t xml:space="preserve"> so that the committee may review </w:t>
      </w:r>
      <w:r w:rsidR="00944D05" w:rsidRPr="00944D05">
        <w:rPr>
          <w:sz w:val="22"/>
          <w:szCs w:val="22"/>
        </w:rPr>
        <w:t>the petition in the context of the career plan provided</w:t>
      </w:r>
      <w:r w:rsidR="00CB1CF5">
        <w:rPr>
          <w:sz w:val="22"/>
          <w:szCs w:val="22"/>
        </w:rPr>
        <w:t xml:space="preserve"> and </w:t>
      </w:r>
      <w:r w:rsidR="009932D0">
        <w:rPr>
          <w:sz w:val="22"/>
          <w:szCs w:val="22"/>
        </w:rPr>
        <w:t xml:space="preserve">curricular </w:t>
      </w:r>
      <w:r w:rsidR="00CB1CF5">
        <w:rPr>
          <w:sz w:val="22"/>
          <w:szCs w:val="22"/>
        </w:rPr>
        <w:lastRenderedPageBreak/>
        <w:t>timeline proposed</w:t>
      </w:r>
      <w:r w:rsidR="009932D0">
        <w:rPr>
          <w:sz w:val="22"/>
          <w:szCs w:val="22"/>
        </w:rPr>
        <w:t xml:space="preserve">.  Submissions may also be made during the junior year, but it will </w:t>
      </w:r>
      <w:r w:rsidR="007D6B5E">
        <w:rPr>
          <w:sz w:val="22"/>
          <w:szCs w:val="22"/>
        </w:rPr>
        <w:t xml:space="preserve">not be </w:t>
      </w:r>
      <w:r w:rsidR="009932D0">
        <w:rPr>
          <w:sz w:val="22"/>
          <w:szCs w:val="22"/>
        </w:rPr>
        <w:t>typical for petitions to be reviewed from seniors.</w:t>
      </w:r>
    </w:p>
    <w:p w14:paraId="5FF9CBAC" w14:textId="77777777" w:rsidR="00E377C7" w:rsidRDefault="00944D05" w:rsidP="00D55E4C">
      <w:pPr>
        <w:spacing w:before="120"/>
        <w:rPr>
          <w:sz w:val="22"/>
          <w:szCs w:val="22"/>
        </w:rPr>
      </w:pPr>
      <w:r w:rsidRPr="00944D05">
        <w:rPr>
          <w:sz w:val="22"/>
          <w:szCs w:val="22"/>
        </w:rPr>
        <w:t xml:space="preserve">A custom concentration is intended to offer students a chance to tailor their engineering coursework for specific interests within Biomedical Engineering.  </w:t>
      </w:r>
      <w:r w:rsidR="006B4E70">
        <w:rPr>
          <w:i/>
          <w:iCs/>
          <w:color w:val="000000"/>
          <w:sz w:val="22"/>
          <w:szCs w:val="22"/>
        </w:rPr>
        <w:t xml:space="preserve">It is not intended to be used to swap out a single course in an existing concentration. </w:t>
      </w:r>
      <w:r w:rsidRPr="00944D05">
        <w:rPr>
          <w:sz w:val="22"/>
          <w:szCs w:val="22"/>
        </w:rPr>
        <w:t xml:space="preserve">Using the </w:t>
      </w:r>
      <w:r>
        <w:rPr>
          <w:sz w:val="22"/>
          <w:szCs w:val="22"/>
        </w:rPr>
        <w:t>checklist</w:t>
      </w:r>
      <w:r w:rsidRPr="00944D05">
        <w:rPr>
          <w:sz w:val="22"/>
          <w:szCs w:val="22"/>
        </w:rPr>
        <w:t xml:space="preserve"> below, </w:t>
      </w:r>
      <w:r>
        <w:rPr>
          <w:sz w:val="22"/>
          <w:szCs w:val="22"/>
        </w:rPr>
        <w:t xml:space="preserve">students should </w:t>
      </w:r>
      <w:r w:rsidRPr="006B4E70">
        <w:rPr>
          <w:sz w:val="22"/>
          <w:szCs w:val="22"/>
        </w:rPr>
        <w:t>select a sequence of courses that create a cohesive theme and provide depth in engineering knowledge.  All</w:t>
      </w:r>
      <w:r>
        <w:rPr>
          <w:sz w:val="22"/>
          <w:szCs w:val="22"/>
        </w:rPr>
        <w:t xml:space="preserve"> concentrations should include one Upper Level BME course, from the list included.  These courses have been designed to include a targeted biomedical engineering </w:t>
      </w:r>
      <w:r w:rsidR="00E377C7">
        <w:rPr>
          <w:sz w:val="22"/>
          <w:szCs w:val="22"/>
        </w:rPr>
        <w:t xml:space="preserve">topic, as well as specific coursework requirements related to research, problem solving and </w:t>
      </w:r>
      <w:r w:rsidR="00E377C7" w:rsidRPr="00404DA1">
        <w:rPr>
          <w:sz w:val="22"/>
          <w:szCs w:val="22"/>
        </w:rPr>
        <w:t xml:space="preserve">communication.  </w:t>
      </w:r>
      <w:r w:rsidR="00404DA1" w:rsidRPr="00404DA1">
        <w:rPr>
          <w:sz w:val="22"/>
          <w:szCs w:val="22"/>
        </w:rPr>
        <w:t>Please note that for all of these courses, it is the student’s responsibility to take the required pre-requisites.</w:t>
      </w:r>
      <w:r w:rsidR="00404DA1">
        <w:rPr>
          <w:sz w:val="22"/>
          <w:szCs w:val="22"/>
        </w:rPr>
        <w:t xml:space="preserve"> </w:t>
      </w:r>
    </w:p>
    <w:p w14:paraId="0D077847" w14:textId="77777777" w:rsidR="00E377C7" w:rsidRDefault="00E377C7" w:rsidP="00D55E4C">
      <w:pPr>
        <w:spacing w:before="120"/>
        <w:rPr>
          <w:sz w:val="22"/>
          <w:szCs w:val="22"/>
        </w:rPr>
      </w:pPr>
    </w:p>
    <w:p w14:paraId="729DF9C2" w14:textId="77777777" w:rsidR="00E377C7" w:rsidRPr="009932D0" w:rsidRDefault="00E377C7" w:rsidP="00D55E4C">
      <w:pPr>
        <w:spacing w:before="120"/>
        <w:rPr>
          <w:b/>
          <w:sz w:val="28"/>
          <w:szCs w:val="22"/>
        </w:rPr>
      </w:pPr>
      <w:r w:rsidRPr="009932D0">
        <w:rPr>
          <w:b/>
          <w:sz w:val="28"/>
          <w:szCs w:val="22"/>
        </w:rPr>
        <w:t>Custom Concentrations Checklist</w:t>
      </w:r>
    </w:p>
    <w:p w14:paraId="318369A2" w14:textId="77777777" w:rsidR="00E377C7" w:rsidRDefault="00E377C7" w:rsidP="00D55E4C">
      <w:pPr>
        <w:spacing w:before="120"/>
        <w:rPr>
          <w:sz w:val="22"/>
          <w:szCs w:val="22"/>
        </w:rPr>
      </w:pPr>
    </w:p>
    <w:p w14:paraId="197843E5" w14:textId="77777777" w:rsidR="00E377C7" w:rsidRPr="00E377C7" w:rsidRDefault="00E377C7" w:rsidP="00D55E4C">
      <w:pPr>
        <w:spacing w:before="120"/>
        <w:rPr>
          <w:b/>
          <w:sz w:val="22"/>
          <w:szCs w:val="22"/>
        </w:rPr>
      </w:pPr>
      <w:r w:rsidRPr="00E377C7">
        <w:rPr>
          <w:b/>
          <w:sz w:val="22"/>
          <w:szCs w:val="22"/>
        </w:rPr>
        <w:t>Upper Level BME Course:</w:t>
      </w:r>
    </w:p>
    <w:p w14:paraId="35D16C14" w14:textId="77777777" w:rsidR="00944D05" w:rsidRPr="00944D05" w:rsidRDefault="00E377C7" w:rsidP="00D55E4C">
      <w:p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Each concentration </w:t>
      </w:r>
      <w:r w:rsidRPr="00404DA1">
        <w:rPr>
          <w:sz w:val="22"/>
          <w:szCs w:val="22"/>
        </w:rPr>
        <w:t xml:space="preserve">must include one Upper Level BME course, typically taken during the junior or senior year.  </w:t>
      </w:r>
      <w:r w:rsidR="00404DA1" w:rsidRPr="00404DA1">
        <w:rPr>
          <w:sz w:val="22"/>
          <w:szCs w:val="22"/>
        </w:rPr>
        <w:t>Pre- and co-requisites are shown in parentheses.</w:t>
      </w:r>
      <w:r w:rsidR="00944D05" w:rsidRPr="00944D05">
        <w:rPr>
          <w:sz w:val="22"/>
          <w:szCs w:val="22"/>
        </w:rPr>
        <w:t xml:space="preserve"> </w:t>
      </w:r>
    </w:p>
    <w:p w14:paraId="3E2C0479" w14:textId="77777777" w:rsidR="00D940CB" w:rsidRPr="00CB1CF5" w:rsidRDefault="00E377C7" w:rsidP="00E377C7">
      <w:pPr>
        <w:numPr>
          <w:ilvl w:val="0"/>
          <w:numId w:val="2"/>
        </w:numPr>
        <w:spacing w:before="120"/>
        <w:rPr>
          <w:sz w:val="22"/>
          <w:szCs w:val="22"/>
        </w:rPr>
      </w:pPr>
      <w:r w:rsidRPr="00CB1CF5">
        <w:rPr>
          <w:sz w:val="22"/>
          <w:szCs w:val="22"/>
        </w:rPr>
        <w:t>BME 251:</w:t>
      </w:r>
      <w:r w:rsidRPr="00CB1CF5">
        <w:rPr>
          <w:sz w:val="22"/>
          <w:szCs w:val="22"/>
        </w:rPr>
        <w:tab/>
        <w:t>Biomedical Ultrasound</w:t>
      </w:r>
      <w:r w:rsidR="000B58EC">
        <w:rPr>
          <w:sz w:val="22"/>
          <w:szCs w:val="22"/>
        </w:rPr>
        <w:t xml:space="preserve"> (MTH 163, </w:t>
      </w:r>
      <w:r w:rsidR="009A6F9E">
        <w:rPr>
          <w:sz w:val="22"/>
          <w:szCs w:val="22"/>
        </w:rPr>
        <w:t xml:space="preserve">MTH </w:t>
      </w:r>
      <w:r w:rsidR="000B58EC">
        <w:rPr>
          <w:sz w:val="22"/>
          <w:szCs w:val="22"/>
        </w:rPr>
        <w:t>164, PHY 122)</w:t>
      </w:r>
    </w:p>
    <w:p w14:paraId="39B45B31" w14:textId="77777777" w:rsidR="00D940CB" w:rsidRPr="00CB1CF5" w:rsidRDefault="00E377C7" w:rsidP="00E377C7">
      <w:pPr>
        <w:numPr>
          <w:ilvl w:val="0"/>
          <w:numId w:val="2"/>
        </w:numPr>
        <w:spacing w:before="120"/>
        <w:rPr>
          <w:sz w:val="22"/>
          <w:szCs w:val="22"/>
        </w:rPr>
      </w:pPr>
      <w:r w:rsidRPr="00CB1CF5">
        <w:rPr>
          <w:sz w:val="22"/>
          <w:szCs w:val="22"/>
        </w:rPr>
        <w:t>BME 218:</w:t>
      </w:r>
      <w:r w:rsidRPr="00CB1CF5">
        <w:rPr>
          <w:sz w:val="22"/>
          <w:szCs w:val="22"/>
        </w:rPr>
        <w:tab/>
        <w:t xml:space="preserve">Introduction to </w:t>
      </w:r>
      <w:proofErr w:type="spellStart"/>
      <w:r w:rsidRPr="00CB1CF5">
        <w:rPr>
          <w:sz w:val="22"/>
          <w:szCs w:val="22"/>
        </w:rPr>
        <w:t>Neuroengineering</w:t>
      </w:r>
      <w:proofErr w:type="spellEnd"/>
      <w:r w:rsidR="000B58EC">
        <w:rPr>
          <w:sz w:val="22"/>
          <w:szCs w:val="22"/>
        </w:rPr>
        <w:t xml:space="preserve"> (</w:t>
      </w:r>
      <w:r w:rsidR="007D6B5E">
        <w:rPr>
          <w:sz w:val="22"/>
          <w:szCs w:val="22"/>
        </w:rPr>
        <w:t xml:space="preserve">BME 230, </w:t>
      </w:r>
      <w:r w:rsidR="00E9297A">
        <w:rPr>
          <w:sz w:val="22"/>
          <w:szCs w:val="22"/>
        </w:rPr>
        <w:t>co-req BME 260)</w:t>
      </w:r>
    </w:p>
    <w:p w14:paraId="571B3A58" w14:textId="77777777" w:rsidR="00D940CB" w:rsidRPr="00CB1CF5" w:rsidRDefault="00D800A4" w:rsidP="00E377C7">
      <w:pPr>
        <w:numPr>
          <w:ilvl w:val="0"/>
          <w:numId w:val="2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BME 253:</w:t>
      </w:r>
      <w:r>
        <w:rPr>
          <w:sz w:val="22"/>
          <w:szCs w:val="22"/>
        </w:rPr>
        <w:tab/>
        <w:t>Ultrasound Imaging (</w:t>
      </w:r>
      <w:r w:rsidR="007D7FC1">
        <w:rPr>
          <w:sz w:val="22"/>
          <w:szCs w:val="22"/>
        </w:rPr>
        <w:t>MATH164, MATH165, PHYS122 or Permission of Inst)</w:t>
      </w:r>
    </w:p>
    <w:p w14:paraId="4A9A301D" w14:textId="77777777" w:rsidR="00D940CB" w:rsidRPr="00CB1CF5" w:rsidRDefault="00E377C7" w:rsidP="00E377C7">
      <w:pPr>
        <w:numPr>
          <w:ilvl w:val="0"/>
          <w:numId w:val="2"/>
        </w:numPr>
        <w:spacing w:before="120"/>
        <w:rPr>
          <w:sz w:val="22"/>
          <w:szCs w:val="22"/>
        </w:rPr>
      </w:pPr>
      <w:r w:rsidRPr="00CB1CF5">
        <w:rPr>
          <w:sz w:val="22"/>
          <w:szCs w:val="22"/>
        </w:rPr>
        <w:t>BME 255:</w:t>
      </w:r>
      <w:r w:rsidRPr="00CB1CF5">
        <w:rPr>
          <w:sz w:val="22"/>
          <w:szCs w:val="22"/>
        </w:rPr>
        <w:tab/>
        <w:t>Translational Biomed</w:t>
      </w:r>
      <w:r w:rsidR="008D5A97">
        <w:rPr>
          <w:sz w:val="22"/>
          <w:szCs w:val="22"/>
        </w:rPr>
        <w:t>ic</w:t>
      </w:r>
      <w:r w:rsidRPr="00CB1CF5">
        <w:rPr>
          <w:sz w:val="22"/>
          <w:szCs w:val="22"/>
        </w:rPr>
        <w:t>al Optics</w:t>
      </w:r>
      <w:r w:rsidR="00E9297A">
        <w:rPr>
          <w:sz w:val="22"/>
          <w:szCs w:val="22"/>
        </w:rPr>
        <w:t xml:space="preserve"> (BME 221, BME 270, OPT 241, OPT 261)</w:t>
      </w:r>
    </w:p>
    <w:p w14:paraId="1834A2D4" w14:textId="77777777" w:rsidR="00D940CB" w:rsidRDefault="00BE12DE" w:rsidP="00E377C7">
      <w:pPr>
        <w:numPr>
          <w:ilvl w:val="0"/>
          <w:numId w:val="2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>OPT</w:t>
      </w:r>
      <w:r w:rsidR="00E377C7" w:rsidRPr="00CB1CF5">
        <w:rPr>
          <w:sz w:val="22"/>
          <w:szCs w:val="22"/>
        </w:rPr>
        <w:t xml:space="preserve"> 276:</w:t>
      </w:r>
      <w:r w:rsidR="00E377C7" w:rsidRPr="00CB1CF5">
        <w:rPr>
          <w:sz w:val="22"/>
          <w:szCs w:val="22"/>
        </w:rPr>
        <w:tab/>
        <w:t>Biomedical Optics</w:t>
      </w:r>
      <w:r w:rsidR="009A6F9E">
        <w:rPr>
          <w:sz w:val="22"/>
          <w:szCs w:val="22"/>
        </w:rPr>
        <w:t xml:space="preserve"> (MTH 163, MTH 164, </w:t>
      </w:r>
      <w:r w:rsidR="007D6B5E">
        <w:rPr>
          <w:sz w:val="22"/>
          <w:szCs w:val="22"/>
        </w:rPr>
        <w:t>OPT 241 and OPT 261)</w:t>
      </w:r>
    </w:p>
    <w:p w14:paraId="36574DC6" w14:textId="77777777" w:rsidR="00D800A4" w:rsidRPr="00CB1CF5" w:rsidRDefault="00D800A4" w:rsidP="00E377C7">
      <w:pPr>
        <w:numPr>
          <w:ilvl w:val="0"/>
          <w:numId w:val="2"/>
        </w:numPr>
        <w:spacing w:before="120"/>
        <w:rPr>
          <w:sz w:val="22"/>
          <w:szCs w:val="22"/>
        </w:rPr>
      </w:pPr>
      <w:r>
        <w:rPr>
          <w:sz w:val="22"/>
          <w:szCs w:val="22"/>
        </w:rPr>
        <w:t xml:space="preserve">BME 272:   Biomedical Microscopy </w:t>
      </w:r>
    </w:p>
    <w:p w14:paraId="4E4F6598" w14:textId="77777777" w:rsidR="00D940CB" w:rsidRPr="00CB1CF5" w:rsidRDefault="00E377C7" w:rsidP="00E377C7">
      <w:pPr>
        <w:numPr>
          <w:ilvl w:val="0"/>
          <w:numId w:val="2"/>
        </w:numPr>
        <w:spacing w:before="120"/>
        <w:rPr>
          <w:sz w:val="22"/>
          <w:szCs w:val="22"/>
        </w:rPr>
      </w:pPr>
      <w:r w:rsidRPr="00CB1CF5">
        <w:rPr>
          <w:sz w:val="22"/>
          <w:szCs w:val="22"/>
        </w:rPr>
        <w:t>BME 483:</w:t>
      </w:r>
      <w:r w:rsidRPr="00CB1CF5">
        <w:rPr>
          <w:sz w:val="22"/>
          <w:szCs w:val="22"/>
        </w:rPr>
        <w:tab/>
        <w:t>Biosolid Mechanics</w:t>
      </w:r>
      <w:r w:rsidR="00E9297A">
        <w:rPr>
          <w:sz w:val="22"/>
          <w:szCs w:val="22"/>
        </w:rPr>
        <w:t xml:space="preserve"> (BME 201, BME 201P, ME 226)</w:t>
      </w:r>
    </w:p>
    <w:p w14:paraId="56F948B1" w14:textId="77777777" w:rsidR="00D940CB" w:rsidRPr="00CB1CF5" w:rsidRDefault="00E377C7" w:rsidP="00E377C7">
      <w:pPr>
        <w:numPr>
          <w:ilvl w:val="0"/>
          <w:numId w:val="2"/>
        </w:numPr>
        <w:spacing w:before="120"/>
        <w:rPr>
          <w:sz w:val="22"/>
          <w:szCs w:val="22"/>
        </w:rPr>
      </w:pPr>
      <w:r w:rsidRPr="00CB1CF5">
        <w:rPr>
          <w:sz w:val="22"/>
          <w:szCs w:val="22"/>
        </w:rPr>
        <w:t>BME 212:</w:t>
      </w:r>
      <w:r w:rsidRPr="00CB1CF5">
        <w:rPr>
          <w:sz w:val="22"/>
          <w:szCs w:val="22"/>
        </w:rPr>
        <w:tab/>
        <w:t>Viscoelasticity in Biological Tissues</w:t>
      </w:r>
      <w:r w:rsidR="000B58EC">
        <w:rPr>
          <w:sz w:val="22"/>
          <w:szCs w:val="22"/>
        </w:rPr>
        <w:t xml:space="preserve"> (ME 225 or CHE 243, ME 226)</w:t>
      </w:r>
    </w:p>
    <w:p w14:paraId="34668B4A" w14:textId="77777777" w:rsidR="00D940CB" w:rsidRPr="00CB1CF5" w:rsidRDefault="00E377C7" w:rsidP="00E377C7">
      <w:pPr>
        <w:numPr>
          <w:ilvl w:val="0"/>
          <w:numId w:val="2"/>
        </w:numPr>
        <w:spacing w:before="120"/>
        <w:rPr>
          <w:sz w:val="22"/>
          <w:szCs w:val="22"/>
        </w:rPr>
      </w:pPr>
      <w:r w:rsidRPr="00CB1CF5">
        <w:rPr>
          <w:sz w:val="22"/>
          <w:szCs w:val="22"/>
        </w:rPr>
        <w:t>BME 262:</w:t>
      </w:r>
      <w:r w:rsidRPr="00CB1CF5">
        <w:rPr>
          <w:sz w:val="22"/>
          <w:szCs w:val="22"/>
        </w:rPr>
        <w:tab/>
        <w:t>Cell &amp; Tissue Engineering</w:t>
      </w:r>
      <w:r w:rsidR="000B58EC">
        <w:rPr>
          <w:sz w:val="22"/>
          <w:szCs w:val="22"/>
        </w:rPr>
        <w:t xml:space="preserve"> </w:t>
      </w:r>
      <w:r w:rsidR="00AE0251">
        <w:rPr>
          <w:sz w:val="22"/>
          <w:szCs w:val="22"/>
        </w:rPr>
        <w:t xml:space="preserve">(BME 245, </w:t>
      </w:r>
      <w:r w:rsidR="000B58EC">
        <w:rPr>
          <w:sz w:val="22"/>
          <w:szCs w:val="22"/>
        </w:rPr>
        <w:t>CHE 243 or ME 225, CHE 244, BIO 210 or BME 411)</w:t>
      </w:r>
    </w:p>
    <w:p w14:paraId="5CFA5951" w14:textId="77777777" w:rsidR="00D940CB" w:rsidRDefault="00E377C7" w:rsidP="00E377C7">
      <w:pPr>
        <w:numPr>
          <w:ilvl w:val="0"/>
          <w:numId w:val="2"/>
        </w:numPr>
        <w:spacing w:before="120"/>
        <w:rPr>
          <w:sz w:val="22"/>
          <w:szCs w:val="22"/>
        </w:rPr>
      </w:pPr>
      <w:r w:rsidRPr="00CB1CF5">
        <w:rPr>
          <w:sz w:val="22"/>
          <w:szCs w:val="22"/>
        </w:rPr>
        <w:t>BME 266:</w:t>
      </w:r>
      <w:r w:rsidRPr="00CB1CF5">
        <w:rPr>
          <w:sz w:val="22"/>
          <w:szCs w:val="22"/>
        </w:rPr>
        <w:tab/>
        <w:t>Bioprocess Engineering</w:t>
      </w:r>
      <w:r w:rsidR="000B58EC">
        <w:rPr>
          <w:sz w:val="22"/>
          <w:szCs w:val="22"/>
        </w:rPr>
        <w:t xml:space="preserve"> (BIO 110, CHM 132, CHE 243 or ME 225, CHE 244)</w:t>
      </w:r>
    </w:p>
    <w:p w14:paraId="0B41648D" w14:textId="77777777" w:rsidR="00CB1CF5" w:rsidRPr="00CB1CF5" w:rsidRDefault="00CB1CF5" w:rsidP="00CB1CF5">
      <w:pPr>
        <w:spacing w:before="120"/>
        <w:ind w:left="1080"/>
        <w:rPr>
          <w:sz w:val="22"/>
          <w:szCs w:val="22"/>
        </w:rPr>
      </w:pPr>
    </w:p>
    <w:p w14:paraId="66BB2CD1" w14:textId="77777777" w:rsidR="007018ED" w:rsidRPr="00404DA1" w:rsidRDefault="007018ED" w:rsidP="007018ED">
      <w:pPr>
        <w:pStyle w:val="ListParagraph"/>
        <w:tabs>
          <w:tab w:val="left" w:pos="450"/>
        </w:tabs>
        <w:ind w:left="0"/>
        <w:rPr>
          <w:rFonts w:ascii="Times" w:hAnsi="Times" w:cs="Times New Roman"/>
          <w:b/>
          <w:bCs/>
        </w:rPr>
      </w:pPr>
      <w:r w:rsidRPr="007018ED">
        <w:rPr>
          <w:rFonts w:ascii="Times" w:hAnsi="Times" w:cs="Times New Roman"/>
          <w:b/>
          <w:bCs/>
        </w:rPr>
        <w:t xml:space="preserve">Must include at least three 4-credit engineering courses from an ABET accredited program in the Hajim School of Engineering &amp; Applied </w:t>
      </w:r>
      <w:r w:rsidRPr="00404DA1">
        <w:rPr>
          <w:rFonts w:ascii="Times" w:hAnsi="Times" w:cs="Times New Roman"/>
          <w:b/>
          <w:bCs/>
        </w:rPr>
        <w:t>Sciences (i.e., not EAS or CSC or AME courses)</w:t>
      </w:r>
      <w:r w:rsidR="00404DA1" w:rsidRPr="00404DA1">
        <w:rPr>
          <w:rFonts w:ascii="Times" w:hAnsi="Times" w:cs="Times New Roman"/>
          <w:b/>
          <w:bCs/>
        </w:rPr>
        <w:t>. Note that some BME courses are not engineering courses (for example, BME 211 and 258).</w:t>
      </w:r>
    </w:p>
    <w:p w14:paraId="35B34596" w14:textId="77777777" w:rsidR="00CB1CF5" w:rsidRPr="00404DA1" w:rsidRDefault="00E377C7" w:rsidP="00E377C7">
      <w:pPr>
        <w:spacing w:before="120"/>
        <w:ind w:firstLine="720"/>
        <w:rPr>
          <w:sz w:val="22"/>
          <w:szCs w:val="22"/>
        </w:rPr>
      </w:pPr>
      <w:r w:rsidRPr="00404DA1">
        <w:rPr>
          <w:sz w:val="22"/>
          <w:szCs w:val="22"/>
        </w:rPr>
        <w:t>Courses are typically at the 200-level</w:t>
      </w:r>
      <w:r w:rsidR="00CB1CF5" w:rsidRPr="00404DA1">
        <w:rPr>
          <w:sz w:val="22"/>
          <w:szCs w:val="22"/>
        </w:rPr>
        <w:t xml:space="preserve">. </w:t>
      </w:r>
    </w:p>
    <w:p w14:paraId="39816867" w14:textId="77777777" w:rsidR="00E377C7" w:rsidRPr="00CB1CF5" w:rsidRDefault="00CB1CF5" w:rsidP="00E377C7">
      <w:pPr>
        <w:spacing w:before="120"/>
        <w:ind w:firstLine="720"/>
        <w:rPr>
          <w:sz w:val="22"/>
          <w:szCs w:val="22"/>
        </w:rPr>
      </w:pPr>
      <w:r w:rsidRPr="00CB1CF5">
        <w:rPr>
          <w:sz w:val="22"/>
          <w:szCs w:val="22"/>
        </w:rPr>
        <w:t>Courses</w:t>
      </w:r>
      <w:r w:rsidR="00E377C7" w:rsidRPr="00CB1CF5">
        <w:rPr>
          <w:sz w:val="22"/>
          <w:szCs w:val="22"/>
        </w:rPr>
        <w:t xml:space="preserve"> may not be considered equivalent to any courses in the BME core.  </w:t>
      </w:r>
    </w:p>
    <w:p w14:paraId="348F1A40" w14:textId="77777777" w:rsidR="00E377C7" w:rsidRDefault="00E377C7" w:rsidP="00CB1CF5">
      <w:pPr>
        <w:spacing w:before="120"/>
        <w:ind w:left="720"/>
        <w:rPr>
          <w:sz w:val="22"/>
          <w:szCs w:val="22"/>
        </w:rPr>
      </w:pPr>
      <w:r w:rsidRPr="00CB1CF5">
        <w:rPr>
          <w:sz w:val="22"/>
          <w:szCs w:val="22"/>
        </w:rPr>
        <w:t>Courses should create a cohesive theme and show some depth in one area.</w:t>
      </w:r>
    </w:p>
    <w:p w14:paraId="70EED320" w14:textId="77777777" w:rsidR="00CB1CF5" w:rsidRDefault="00CB1CF5" w:rsidP="00CB1CF5">
      <w:pPr>
        <w:spacing w:before="120" w:line="480" w:lineRule="auto"/>
        <w:ind w:left="720"/>
        <w:rPr>
          <w:sz w:val="22"/>
          <w:szCs w:val="22"/>
        </w:rPr>
      </w:pPr>
      <w:r>
        <w:rPr>
          <w:sz w:val="22"/>
          <w:szCs w:val="22"/>
        </w:rPr>
        <w:t>Courses may</w:t>
      </w:r>
      <w:r w:rsidR="00393D65">
        <w:rPr>
          <w:sz w:val="22"/>
          <w:szCs w:val="22"/>
        </w:rPr>
        <w:t xml:space="preserve"> not include independent study credit</w:t>
      </w:r>
      <w:r w:rsidR="00BE12DE">
        <w:rPr>
          <w:sz w:val="22"/>
          <w:szCs w:val="22"/>
        </w:rPr>
        <w:t xml:space="preserve"> or EAS 2 credit courses</w:t>
      </w:r>
      <w:r>
        <w:rPr>
          <w:sz w:val="22"/>
          <w:szCs w:val="22"/>
        </w:rPr>
        <w:t>.</w:t>
      </w:r>
    </w:p>
    <w:p w14:paraId="15267694" w14:textId="77777777" w:rsidR="00CB1CF5" w:rsidRDefault="00CB1CF5" w:rsidP="00CB1CF5">
      <w:pPr>
        <w:spacing w:before="120" w:line="48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Course </w:t>
      </w:r>
      <w:proofErr w:type="gramStart"/>
      <w:r>
        <w:rPr>
          <w:sz w:val="22"/>
          <w:szCs w:val="22"/>
        </w:rPr>
        <w:t>1:_</w:t>
      </w:r>
      <w:proofErr w:type="gramEnd"/>
      <w:r>
        <w:rPr>
          <w:sz w:val="22"/>
          <w:szCs w:val="22"/>
        </w:rPr>
        <w:t>_________________________ Semester planned or taken: ___________________</w:t>
      </w:r>
    </w:p>
    <w:p w14:paraId="7F9FBA4B" w14:textId="77777777" w:rsidR="00CB1CF5" w:rsidRDefault="00CB1CF5" w:rsidP="00CB1CF5">
      <w:pPr>
        <w:spacing w:before="120" w:line="48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Course </w:t>
      </w:r>
      <w:proofErr w:type="gramStart"/>
      <w:r>
        <w:rPr>
          <w:sz w:val="22"/>
          <w:szCs w:val="22"/>
        </w:rPr>
        <w:t>2:_</w:t>
      </w:r>
      <w:proofErr w:type="gramEnd"/>
      <w:r>
        <w:rPr>
          <w:sz w:val="22"/>
          <w:szCs w:val="22"/>
        </w:rPr>
        <w:t>_________________________ Semester planned or taken: ___________________</w:t>
      </w:r>
    </w:p>
    <w:p w14:paraId="2DBAC7BB" w14:textId="77777777" w:rsidR="00CB1CF5" w:rsidRDefault="00CB1CF5" w:rsidP="00CB1CF5">
      <w:pPr>
        <w:spacing w:before="120" w:line="48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Course </w:t>
      </w:r>
      <w:proofErr w:type="gramStart"/>
      <w:r>
        <w:rPr>
          <w:sz w:val="22"/>
          <w:szCs w:val="22"/>
        </w:rPr>
        <w:t>3:_</w:t>
      </w:r>
      <w:proofErr w:type="gramEnd"/>
      <w:r>
        <w:rPr>
          <w:sz w:val="22"/>
          <w:szCs w:val="22"/>
        </w:rPr>
        <w:t>_________________________ Semester planned or taken: ___________________</w:t>
      </w:r>
    </w:p>
    <w:p w14:paraId="718D2DC4" w14:textId="77777777" w:rsidR="00CB1CF5" w:rsidRPr="006D2169" w:rsidRDefault="00CB1CF5" w:rsidP="00CB1CF5">
      <w:pPr>
        <w:spacing w:before="120"/>
        <w:rPr>
          <w:sz w:val="22"/>
          <w:szCs w:val="22"/>
        </w:rPr>
      </w:pPr>
      <w:r w:rsidRPr="006D2169">
        <w:rPr>
          <w:sz w:val="22"/>
          <w:szCs w:val="22"/>
        </w:rPr>
        <w:lastRenderedPageBreak/>
        <w:t xml:space="preserve">Title and Description:  The proposed concentration must have a cohesive theme, and thus the student must provide a </w:t>
      </w:r>
      <w:r w:rsidRPr="006D2169">
        <w:rPr>
          <w:sz w:val="22"/>
          <w:szCs w:val="22"/>
          <w:u w:val="single"/>
        </w:rPr>
        <w:t>title</w:t>
      </w:r>
      <w:r w:rsidRPr="006D2169">
        <w:rPr>
          <w:sz w:val="22"/>
          <w:szCs w:val="22"/>
        </w:rPr>
        <w:t xml:space="preserve"> (up to 25 characters) and </w:t>
      </w:r>
      <w:r w:rsidRPr="006D2169">
        <w:rPr>
          <w:sz w:val="22"/>
          <w:szCs w:val="22"/>
          <w:u w:val="single"/>
        </w:rPr>
        <w:t>description</w:t>
      </w:r>
      <w:r w:rsidRPr="006D2169">
        <w:rPr>
          <w:sz w:val="22"/>
          <w:szCs w:val="22"/>
        </w:rPr>
        <w:t xml:space="preserve"> (up to 125 words) to explain why this proposed concentration is of interest and appropriate for career plans and interests.</w:t>
      </w:r>
    </w:p>
    <w:p w14:paraId="5021BA6E" w14:textId="77777777" w:rsidR="00CB1CF5" w:rsidRPr="006D2169" w:rsidRDefault="00CB1CF5" w:rsidP="00CB1CF5">
      <w:pPr>
        <w:spacing w:before="120"/>
        <w:rPr>
          <w:sz w:val="22"/>
          <w:szCs w:val="22"/>
        </w:rPr>
      </w:pPr>
      <w:r w:rsidRPr="006D2169">
        <w:rPr>
          <w:sz w:val="22"/>
          <w:szCs w:val="22"/>
        </w:rPr>
        <w:t>Title: ____________________________________________________</w:t>
      </w:r>
    </w:p>
    <w:p w14:paraId="38F9DC1D" w14:textId="77777777" w:rsidR="00CB1CF5" w:rsidRDefault="00CB1CF5" w:rsidP="00CB1CF5">
      <w:pPr>
        <w:spacing w:before="120"/>
        <w:rPr>
          <w:sz w:val="22"/>
          <w:szCs w:val="22"/>
        </w:rPr>
      </w:pPr>
      <w:r w:rsidRPr="006D2169">
        <w:rPr>
          <w:sz w:val="22"/>
          <w:szCs w:val="22"/>
        </w:rPr>
        <w:t>Description:</w:t>
      </w:r>
    </w:p>
    <w:p w14:paraId="647E0951" w14:textId="77777777" w:rsidR="00CB1CF5" w:rsidRPr="00CB1CF5" w:rsidRDefault="00CB1CF5" w:rsidP="00CB1CF5">
      <w:pPr>
        <w:spacing w:before="120"/>
        <w:rPr>
          <w:sz w:val="22"/>
          <w:szCs w:val="22"/>
        </w:rPr>
      </w:pPr>
    </w:p>
    <w:p w14:paraId="52385EE3" w14:textId="77777777" w:rsidR="00CB1CF5" w:rsidRPr="00CB1CF5" w:rsidRDefault="00CB1CF5">
      <w:pPr>
        <w:spacing w:before="120"/>
        <w:rPr>
          <w:sz w:val="22"/>
          <w:szCs w:val="22"/>
        </w:rPr>
      </w:pPr>
    </w:p>
    <w:sectPr w:rsidR="00CB1CF5" w:rsidRPr="00CB1CF5" w:rsidSect="00925786">
      <w:footerReference w:type="default" r:id="rId7"/>
      <w:pgSz w:w="12240" w:h="15840"/>
      <w:pgMar w:top="720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00E1" w14:textId="77777777" w:rsidR="002B4AD5" w:rsidRDefault="002B4AD5" w:rsidP="00D55E4C">
      <w:r>
        <w:separator/>
      </w:r>
    </w:p>
  </w:endnote>
  <w:endnote w:type="continuationSeparator" w:id="0">
    <w:p w14:paraId="4DADC765" w14:textId="77777777" w:rsidR="002B4AD5" w:rsidRDefault="002B4AD5" w:rsidP="00D5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3223" w14:textId="0D1A9DA7" w:rsidR="00D55E4C" w:rsidRPr="00D55E4C" w:rsidRDefault="00D55E4C" w:rsidP="00D55E4C">
    <w:pPr>
      <w:jc w:val="right"/>
      <w:rPr>
        <w:sz w:val="18"/>
      </w:rPr>
    </w:pPr>
    <w:r>
      <w:tab/>
    </w:r>
    <w:r>
      <w:tab/>
    </w:r>
    <w:r w:rsidR="00351D47" w:rsidRPr="00351D47">
      <w:rPr>
        <w:sz w:val="18"/>
      </w:rPr>
      <w:t>6/21/24</w:t>
    </w:r>
    <w:r w:rsidR="00351D47">
      <w:rPr>
        <w:sz w:val="18"/>
      </w:rPr>
      <w:t xml:space="preserve"> </w:t>
    </w:r>
    <w:r w:rsidR="00B054F2">
      <w:rPr>
        <w:sz w:val="18"/>
      </w:rPr>
      <w:t>TSM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ACD3" w14:textId="77777777" w:rsidR="002B4AD5" w:rsidRDefault="002B4AD5" w:rsidP="00D55E4C">
      <w:r>
        <w:separator/>
      </w:r>
    </w:p>
  </w:footnote>
  <w:footnote w:type="continuationSeparator" w:id="0">
    <w:p w14:paraId="2F44057D" w14:textId="77777777" w:rsidR="002B4AD5" w:rsidRDefault="002B4AD5" w:rsidP="00D5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935FD"/>
    <w:multiLevelType w:val="hybridMultilevel"/>
    <w:tmpl w:val="BFF0D2B8"/>
    <w:lvl w:ilvl="0" w:tplc="CA8251F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2D1CBD"/>
    <w:multiLevelType w:val="hybridMultilevel"/>
    <w:tmpl w:val="68DAEA58"/>
    <w:lvl w:ilvl="0" w:tplc="B9F8CF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DC83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2CE1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4E8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7A1E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64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BAA25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F62F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C6E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D0930"/>
    <w:multiLevelType w:val="hybridMultilevel"/>
    <w:tmpl w:val="63B0D16E"/>
    <w:lvl w:ilvl="0" w:tplc="CBA4CE72">
      <w:start w:val="1"/>
      <w:numFmt w:val="bullet"/>
      <w:lvlText w:val=""/>
      <w:lvlJc w:val="left"/>
      <w:pPr>
        <w:ind w:left="11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43"/>
    <w:rsid w:val="00050893"/>
    <w:rsid w:val="00074526"/>
    <w:rsid w:val="000B58EC"/>
    <w:rsid w:val="001742D5"/>
    <w:rsid w:val="001D5B2D"/>
    <w:rsid w:val="001F51D7"/>
    <w:rsid w:val="00236306"/>
    <w:rsid w:val="002B4AD5"/>
    <w:rsid w:val="002F0E14"/>
    <w:rsid w:val="003445BA"/>
    <w:rsid w:val="00351D47"/>
    <w:rsid w:val="00393D65"/>
    <w:rsid w:val="00404DA1"/>
    <w:rsid w:val="00462690"/>
    <w:rsid w:val="004D179F"/>
    <w:rsid w:val="00584F78"/>
    <w:rsid w:val="005C3A03"/>
    <w:rsid w:val="006411CD"/>
    <w:rsid w:val="006B4E70"/>
    <w:rsid w:val="006D2169"/>
    <w:rsid w:val="007018ED"/>
    <w:rsid w:val="00707F81"/>
    <w:rsid w:val="007108C1"/>
    <w:rsid w:val="00715F58"/>
    <w:rsid w:val="007D6B5E"/>
    <w:rsid w:val="007D7FC1"/>
    <w:rsid w:val="008016F6"/>
    <w:rsid w:val="008D5A97"/>
    <w:rsid w:val="008F3373"/>
    <w:rsid w:val="00925786"/>
    <w:rsid w:val="00944D05"/>
    <w:rsid w:val="00947B64"/>
    <w:rsid w:val="009932D0"/>
    <w:rsid w:val="009A6F9E"/>
    <w:rsid w:val="009E5113"/>
    <w:rsid w:val="00A91C4A"/>
    <w:rsid w:val="00AE0251"/>
    <w:rsid w:val="00AF00EB"/>
    <w:rsid w:val="00B054F2"/>
    <w:rsid w:val="00B35F20"/>
    <w:rsid w:val="00BE12DE"/>
    <w:rsid w:val="00CB1CF5"/>
    <w:rsid w:val="00CB1FBD"/>
    <w:rsid w:val="00D12A6E"/>
    <w:rsid w:val="00D55E4C"/>
    <w:rsid w:val="00D800A4"/>
    <w:rsid w:val="00D940CB"/>
    <w:rsid w:val="00DE06F5"/>
    <w:rsid w:val="00DF4970"/>
    <w:rsid w:val="00E377C7"/>
    <w:rsid w:val="00E85F50"/>
    <w:rsid w:val="00E9297A"/>
    <w:rsid w:val="00EF493E"/>
    <w:rsid w:val="00F80B02"/>
    <w:rsid w:val="00FD6FB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559CE4"/>
  <w14:defaultImageDpi w14:val="300"/>
  <w15:chartTrackingRefBased/>
  <w15:docId w15:val="{F453DB94-BA66-4EAA-810A-01A9EA9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6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E4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55E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55E4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55E4C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9932D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018ED"/>
    <w:pPr>
      <w:spacing w:after="160" w:line="259" w:lineRule="auto"/>
      <w:ind w:left="720"/>
      <w:contextualSpacing/>
    </w:pPr>
    <w:rPr>
      <w:rFonts w:ascii="Cambria" w:eastAsia="Cambria" w:hAnsi="Cambria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1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70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04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902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63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0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7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4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ROCHESTER</vt:lpstr>
    </vt:vector>
  </TitlesOfParts>
  <Company>University of Rochester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ROCHESTER</dc:title>
  <dc:subject/>
  <dc:creator>Biomedical  Engineering</dc:creator>
  <cp:keywords/>
  <cp:lastModifiedBy>Contestabile, Deborah</cp:lastModifiedBy>
  <cp:revision>2</cp:revision>
  <cp:lastPrinted>2021-12-08T17:19:00Z</cp:lastPrinted>
  <dcterms:created xsi:type="dcterms:W3CDTF">2024-08-09T00:34:00Z</dcterms:created>
  <dcterms:modified xsi:type="dcterms:W3CDTF">2024-08-09T00:34:00Z</dcterms:modified>
</cp:coreProperties>
</file>